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0EB9E" w14:textId="4DCC13D7" w:rsidR="002021FB" w:rsidRPr="00F2588B" w:rsidRDefault="002021FB" w:rsidP="005D4C2F">
      <w:pPr>
        <w:shd w:val="clear" w:color="auto" w:fill="FFFFFF"/>
        <w:spacing w:after="200" w:line="240" w:lineRule="auto"/>
        <w:ind w:right="-425"/>
        <w:jc w:val="center"/>
        <w:rPr>
          <w:rFonts w:ascii="Cambria" w:eastAsia="Times New Roman" w:hAnsi="Cambria" w:cs="Times New Roman"/>
          <w:b/>
          <w:bCs/>
          <w:color w:val="5D2884"/>
          <w:sz w:val="24"/>
          <w:lang w:eastAsia="es-ES"/>
        </w:rPr>
      </w:pPr>
      <w:r w:rsidRPr="00AA0665">
        <w:rPr>
          <w:rFonts w:ascii="Cambria" w:eastAsia="Times New Roman" w:hAnsi="Cambria" w:cs="Times New Roman"/>
          <w:b/>
          <w:bCs/>
          <w:color w:val="5D2884"/>
          <w:lang w:eastAsia="es-ES"/>
        </w:rPr>
        <w:t>Llamada para el envío de manuscritos</w:t>
      </w:r>
      <w:r w:rsidR="009D5710" w:rsidRPr="00AA0665">
        <w:rPr>
          <w:rFonts w:ascii="Cambria" w:eastAsia="Times New Roman" w:hAnsi="Cambria" w:cs="Times New Roman"/>
          <w:b/>
          <w:bCs/>
          <w:color w:val="5D2884"/>
          <w:lang w:eastAsia="es-ES"/>
        </w:rPr>
        <w:t xml:space="preserve"> </w:t>
      </w:r>
      <w:r w:rsidRPr="00AA0665">
        <w:rPr>
          <w:rFonts w:ascii="Cambria" w:eastAsia="Times New Roman" w:hAnsi="Cambria" w:cs="Times New Roman"/>
          <w:b/>
          <w:bCs/>
          <w:color w:val="5D2884"/>
          <w:lang w:eastAsia="es-ES"/>
        </w:rPr>
        <w:t xml:space="preserve">– </w:t>
      </w:r>
      <w:r w:rsidR="009D5710" w:rsidRPr="00AA0665">
        <w:rPr>
          <w:rFonts w:ascii="Cambria" w:eastAsia="Times New Roman" w:hAnsi="Cambria" w:cs="Times New Roman"/>
          <w:b/>
          <w:bCs/>
          <w:color w:val="5D2884"/>
          <w:lang w:eastAsia="es-ES"/>
        </w:rPr>
        <w:t>Dossier Temático</w:t>
      </w:r>
      <w:r w:rsidR="00AA0665">
        <w:rPr>
          <w:rFonts w:ascii="Cambria" w:eastAsia="Times New Roman" w:hAnsi="Cambria" w:cs="Times New Roman"/>
          <w:b/>
          <w:bCs/>
          <w:color w:val="5D2884"/>
          <w:lang w:eastAsia="es-ES"/>
        </w:rPr>
        <w:t xml:space="preserve"> </w:t>
      </w:r>
      <w:r w:rsidR="005D4C2F" w:rsidRPr="00F2588B">
        <w:rPr>
          <w:rFonts w:ascii="Cambria" w:eastAsia="Times New Roman" w:hAnsi="Cambria" w:cs="Times New Roman"/>
          <w:b/>
          <w:bCs/>
          <w:i/>
          <w:color w:val="5D2884"/>
          <w:sz w:val="24"/>
          <w:lang w:eastAsia="es-ES"/>
        </w:rPr>
        <w:t>ex æquo</w:t>
      </w:r>
      <w:r w:rsidR="005D4C2F" w:rsidRPr="00F2588B">
        <w:rPr>
          <w:rFonts w:ascii="Cambria" w:eastAsia="Times New Roman" w:hAnsi="Cambria" w:cs="Times New Roman"/>
          <w:b/>
          <w:bCs/>
          <w:color w:val="5D2884"/>
          <w:sz w:val="24"/>
          <w:lang w:eastAsia="es-ES"/>
        </w:rPr>
        <w:t>, n.º 34, 2016</w:t>
      </w:r>
    </w:p>
    <w:p w14:paraId="5CEDEA50" w14:textId="3859472B" w:rsidR="002021FB" w:rsidRPr="00F2588B" w:rsidRDefault="00AA0665" w:rsidP="00731463">
      <w:pPr>
        <w:shd w:val="clear" w:color="auto" w:fill="FFFFFF"/>
        <w:spacing w:after="200" w:line="240" w:lineRule="auto"/>
        <w:ind w:right="-425"/>
        <w:jc w:val="center"/>
        <w:rPr>
          <w:rFonts w:ascii="Cambria" w:eastAsia="Times New Roman" w:hAnsi="Cambria" w:cs="Times New Roman"/>
          <w:b/>
          <w:bCs/>
          <w:color w:val="5D2884"/>
          <w:sz w:val="24"/>
          <w:lang w:eastAsia="es-ES"/>
        </w:rPr>
      </w:pPr>
      <w:r w:rsidRPr="00F2588B">
        <w:rPr>
          <w:rFonts w:ascii="Cambria" w:eastAsia="Times New Roman" w:hAnsi="Cambria" w:cs="Times New Roman"/>
          <w:b/>
          <w:bCs/>
          <w:color w:val="5D2884"/>
          <w:sz w:val="24"/>
          <w:lang w:eastAsia="es-ES"/>
        </w:rPr>
        <w:t>Perspetivas</w:t>
      </w:r>
      <w:r w:rsidR="002021FB" w:rsidRPr="00F2588B">
        <w:rPr>
          <w:rFonts w:ascii="Cambria" w:eastAsia="Times New Roman" w:hAnsi="Cambria" w:cs="Times New Roman"/>
          <w:b/>
          <w:bCs/>
          <w:color w:val="5D2884"/>
          <w:sz w:val="24"/>
          <w:lang w:eastAsia="es-ES"/>
        </w:rPr>
        <w:t xml:space="preserve"> interdisciplinares sobre el Femicidio</w:t>
      </w:r>
    </w:p>
    <w:p w14:paraId="7FD27971" w14:textId="53BA4CFF" w:rsidR="006804F6" w:rsidRDefault="006804F6" w:rsidP="00731463">
      <w:pPr>
        <w:shd w:val="clear" w:color="auto" w:fill="FFFFFF"/>
        <w:spacing w:after="200" w:line="240" w:lineRule="auto"/>
        <w:ind w:right="-425"/>
        <w:jc w:val="center"/>
        <w:rPr>
          <w:rFonts w:ascii="Cambria" w:eastAsia="Times New Roman" w:hAnsi="Cambria" w:cs="Times New Roman"/>
          <w:bCs/>
          <w:color w:val="5D2884"/>
          <w:sz w:val="24"/>
          <w:lang w:val="pt-PT" w:eastAsia="es-ES"/>
        </w:rPr>
      </w:pPr>
      <w:r w:rsidRPr="00731463">
        <w:rPr>
          <w:rFonts w:ascii="Cambria" w:eastAsia="Times New Roman" w:hAnsi="Cambria" w:cs="Times New Roman"/>
          <w:b/>
          <w:bCs/>
          <w:color w:val="5D2884"/>
          <w:sz w:val="24"/>
          <w:lang w:val="pt-BR" w:eastAsia="es-ES"/>
        </w:rPr>
        <w:t>Coordinadoras</w:t>
      </w:r>
      <w:r w:rsidRPr="00731463">
        <w:rPr>
          <w:rFonts w:ascii="Cambria" w:eastAsia="Times New Roman" w:hAnsi="Cambria" w:cs="Times New Roman"/>
          <w:bCs/>
          <w:color w:val="5D2884"/>
          <w:sz w:val="24"/>
          <w:lang w:val="pt-BR" w:eastAsia="es-ES"/>
        </w:rPr>
        <w:t>:</w:t>
      </w:r>
      <w:r w:rsidR="005557D2" w:rsidRPr="00731463">
        <w:rPr>
          <w:rFonts w:ascii="Cambria" w:eastAsia="Times New Roman" w:hAnsi="Cambria" w:cs="Times New Roman"/>
          <w:bCs/>
          <w:color w:val="5D2884"/>
          <w:sz w:val="24"/>
          <w:lang w:val="pt-PT" w:eastAsia="es-ES"/>
        </w:rPr>
        <w:t xml:space="preserve"> Maria José Magalhães – FPCEUP /PT, Sofia Neves</w:t>
      </w:r>
      <w:r w:rsidR="002E2199" w:rsidRPr="00731463">
        <w:rPr>
          <w:rFonts w:ascii="Cambria" w:eastAsia="Times New Roman" w:hAnsi="Cambria" w:cs="Times New Roman"/>
          <w:bCs/>
          <w:color w:val="5D2884"/>
          <w:sz w:val="24"/>
          <w:lang w:val="pt-PT" w:eastAsia="es-ES"/>
        </w:rPr>
        <w:softHyphen/>
        <w:t xml:space="preserve"> – </w:t>
      </w:r>
      <w:r w:rsidR="005557D2" w:rsidRPr="00731463">
        <w:rPr>
          <w:rFonts w:ascii="Cambria" w:eastAsia="Times New Roman" w:hAnsi="Cambria" w:cs="Times New Roman"/>
          <w:bCs/>
          <w:color w:val="5D2884"/>
          <w:sz w:val="24"/>
          <w:lang w:val="pt-PT" w:eastAsia="es-ES"/>
        </w:rPr>
        <w:t>ISMAI/PT, Conceição Nogueira – FPCEUP/PT e Yolanda Rodriguez Castro – Uvigo/ES</w:t>
      </w:r>
    </w:p>
    <w:p w14:paraId="3A2F27B2" w14:textId="48DE20E3" w:rsidR="005D4C2F" w:rsidRPr="005D4C2F" w:rsidRDefault="005D4C2F" w:rsidP="005D4C2F">
      <w:pPr>
        <w:ind w:right="-772"/>
        <w:jc w:val="center"/>
        <w:rPr>
          <w:rFonts w:cs="Times New Roman"/>
          <w:b/>
          <w:color w:val="5D2884"/>
        </w:rPr>
      </w:pPr>
      <w:r w:rsidRPr="005D4C2F">
        <w:rPr>
          <w:rFonts w:cs="Times New Roman"/>
          <w:b/>
          <w:color w:val="5D2884"/>
        </w:rPr>
        <w:t xml:space="preserve">Fecha de </w:t>
      </w:r>
      <w:r>
        <w:rPr>
          <w:rFonts w:cs="Times New Roman"/>
          <w:b/>
          <w:color w:val="5D2884"/>
        </w:rPr>
        <w:t xml:space="preserve">sumisión de manuscritos: </w:t>
      </w:r>
      <w:r w:rsidR="00F2588B">
        <w:rPr>
          <w:rFonts w:cs="Times New Roman"/>
          <w:b/>
          <w:color w:val="5D2884"/>
        </w:rPr>
        <w:t xml:space="preserve">alargada para </w:t>
      </w:r>
      <w:r w:rsidRPr="005D4C2F">
        <w:rPr>
          <w:rFonts w:cs="Times New Roman"/>
          <w:b/>
          <w:color w:val="5D2884"/>
        </w:rPr>
        <w:t xml:space="preserve">15 de </w:t>
      </w:r>
      <w:r w:rsidR="00F2588B">
        <w:rPr>
          <w:rFonts w:cs="Times New Roman"/>
          <w:b/>
          <w:color w:val="5D2884"/>
        </w:rPr>
        <w:t>mayo</w:t>
      </w:r>
      <w:r w:rsidRPr="005D4C2F">
        <w:rPr>
          <w:rFonts w:cs="Times New Roman"/>
          <w:b/>
          <w:color w:val="5D2884"/>
        </w:rPr>
        <w:t xml:space="preserve"> </w:t>
      </w:r>
      <w:r>
        <w:rPr>
          <w:rFonts w:cs="Times New Roman"/>
          <w:b/>
          <w:color w:val="5D2884"/>
        </w:rPr>
        <w:t xml:space="preserve">de 2016 </w:t>
      </w:r>
      <w:r w:rsidRPr="005D4C2F">
        <w:rPr>
          <w:rFonts w:cs="Times New Roman"/>
          <w:b/>
          <w:color w:val="5D2884"/>
        </w:rPr>
        <w:t>(a publicarse en noviembre de 2016)</w:t>
      </w:r>
    </w:p>
    <w:p w14:paraId="2E42ED5C" w14:textId="7E55D76D" w:rsidR="002021FB" w:rsidRPr="00AA0665" w:rsidRDefault="002021FB" w:rsidP="00AA0665">
      <w:pPr>
        <w:shd w:val="clear" w:color="auto" w:fill="FFFFFF"/>
        <w:spacing w:after="120" w:line="240" w:lineRule="auto"/>
        <w:ind w:right="-425"/>
        <w:jc w:val="both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El femicidio definido como "el asesinato de mujeres por ser mujeres" (Russel, 1990) está consiguiendo una mayor visibilidad en las agendas políticas y científicas.</w:t>
      </w:r>
    </w:p>
    <w:p w14:paraId="5898A448" w14:textId="595156B2" w:rsidR="002021FB" w:rsidRPr="00AA0665" w:rsidRDefault="002021FB" w:rsidP="00AA0665">
      <w:pPr>
        <w:shd w:val="clear" w:color="auto" w:fill="FFFFFF"/>
        <w:spacing w:after="120" w:line="240" w:lineRule="auto"/>
        <w:ind w:right="-425"/>
        <w:jc w:val="both"/>
        <w:rPr>
          <w:rFonts w:ascii="Cambria" w:eastAsia="Times New Roman" w:hAnsi="Cambria" w:cs="Times New Roman"/>
          <w:bCs/>
          <w:color w:val="555555"/>
          <w:lang w:eastAsia="es-ES"/>
        </w:rPr>
      </w:pPr>
      <w:r w:rsidRPr="00AA0665">
        <w:rPr>
          <w:rFonts w:ascii="Cambria" w:eastAsia="Times New Roman" w:hAnsi="Cambria" w:cs="Times New Roman"/>
          <w:bCs/>
          <w:color w:val="000000"/>
          <w:lang w:eastAsia="es-ES"/>
        </w:rPr>
        <w:t>La palabra de “femicidio” no era de todo desconocida en países de habla inglesa – ya que se referenciaba en la literatura y en los tribunales desde el principio del siglo XIX. Sin embargo, en otros idiomas no se conocía hasta que el movimiento feminista sacó a la luz los asesinatos de mujeres y niñas relacionados con la ideología de género basada en la apropiación de los cuerpos femeninos (y sus mentes)</w:t>
      </w:r>
      <w:r w:rsidR="005E7672" w:rsidRPr="00AA0665">
        <w:rPr>
          <w:rFonts w:ascii="Cambria" w:eastAsia="Times New Roman" w:hAnsi="Cambria" w:cs="Times New Roman"/>
          <w:bCs/>
          <w:color w:val="000000"/>
          <w:lang w:eastAsia="es-ES"/>
        </w:rPr>
        <w:t>.</w:t>
      </w:r>
    </w:p>
    <w:p w14:paraId="72E35165" w14:textId="6383E3A6" w:rsidR="002021FB" w:rsidRPr="00AA0665" w:rsidRDefault="002021FB" w:rsidP="00AA0665">
      <w:pPr>
        <w:shd w:val="clear" w:color="auto" w:fill="FFFFFF"/>
        <w:spacing w:after="120" w:line="240" w:lineRule="auto"/>
        <w:ind w:right="-425"/>
        <w:jc w:val="both"/>
        <w:rPr>
          <w:rFonts w:ascii="Cambria" w:eastAsia="Times New Roman" w:hAnsi="Cambria" w:cs="Times New Roman"/>
          <w:bCs/>
          <w:color w:val="555555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Russel </w:t>
      </w:r>
      <w:r w:rsidR="00614A0C" w:rsidRPr="00AA0665">
        <w:rPr>
          <w:rFonts w:ascii="Cambria" w:eastAsia="Times New Roman" w:hAnsi="Cambria" w:cs="Times New Roman"/>
          <w:bCs/>
          <w:color w:val="222222"/>
          <w:lang w:eastAsia="es-ES"/>
        </w:rPr>
        <w:t>y sus colaboradores/as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profundizaron en la definición de femicidio para visibilizar este problema social </w:t>
      </w:r>
      <w:r w:rsidR="00614A0C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entendido 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como la materialización del sexismo en su forma más extrema, como "el asesinato de mujeres por los hombres motivados por el odio, el desprecio, placer, o un sentido de propiedad de las mujeres" </w:t>
      </w:r>
      <w:r w:rsidR="002B2936" w:rsidRPr="00AA0665">
        <w:rPr>
          <w:rFonts w:ascii="Cambria" w:eastAsia="Times New Roman" w:hAnsi="Cambria" w:cs="Times New Roman"/>
          <w:bCs/>
          <w:color w:val="000000"/>
          <w:lang w:eastAsia="es-ES"/>
        </w:rPr>
        <w:t>(Caputi &amp; Russel 1992, 425</w:t>
      </w:r>
      <w:r w:rsidRPr="00AA0665">
        <w:rPr>
          <w:rFonts w:ascii="Cambria" w:eastAsia="Times New Roman" w:hAnsi="Cambria" w:cs="Times New Roman"/>
          <w:bCs/>
          <w:color w:val="000000"/>
          <w:lang w:eastAsia="es-ES"/>
        </w:rPr>
        <w:t xml:space="preserve">; </w:t>
      </w:r>
      <w:r w:rsidR="002B2936" w:rsidRPr="00AA0665">
        <w:rPr>
          <w:rFonts w:ascii="Cambria" w:eastAsia="Times New Roman" w:hAnsi="Cambria" w:cs="Times New Roman"/>
          <w:bCs/>
          <w:color w:val="000000"/>
          <w:lang w:eastAsia="es-ES"/>
        </w:rPr>
        <w:t>ver</w:t>
      </w:r>
      <w:r w:rsidR="005E7672" w:rsidRPr="00AA0665">
        <w:rPr>
          <w:rFonts w:ascii="Cambria" w:eastAsia="Times New Roman" w:hAnsi="Cambria" w:cs="Times New Roman"/>
          <w:bCs/>
          <w:color w:val="000000"/>
          <w:lang w:eastAsia="es-ES"/>
        </w:rPr>
        <w:t xml:space="preserve"> también</w:t>
      </w:r>
      <w:r w:rsidR="002B2936" w:rsidRPr="00AA0665">
        <w:rPr>
          <w:rFonts w:ascii="Cambria" w:eastAsia="Times New Roman" w:hAnsi="Cambria" w:cs="Times New Roman"/>
          <w:bCs/>
          <w:color w:val="000000"/>
          <w:lang w:eastAsia="es-ES"/>
        </w:rPr>
        <w:t xml:space="preserve"> </w:t>
      </w:r>
      <w:r w:rsidRPr="00AA0665">
        <w:rPr>
          <w:rFonts w:ascii="Cambria" w:eastAsia="Times New Roman" w:hAnsi="Cambria" w:cs="Times New Roman"/>
          <w:bCs/>
          <w:color w:val="000000"/>
          <w:lang w:eastAsia="es-ES"/>
        </w:rPr>
        <w:t>Harmes &amp; Russel 2001).</w:t>
      </w:r>
    </w:p>
    <w:p w14:paraId="15B67778" w14:textId="77777777" w:rsidR="002021FB" w:rsidRPr="00AA0665" w:rsidRDefault="002021FB" w:rsidP="00AA0665">
      <w:pPr>
        <w:shd w:val="clear" w:color="auto" w:fill="FFFFFF"/>
        <w:spacing w:after="120" w:line="240" w:lineRule="auto"/>
        <w:ind w:right="-425"/>
        <w:jc w:val="both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En relación a las tres últimas décadas de luchas feministas para exigir políticas de Estado y 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>una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legislación sobre la violencia contra la mujer, los datos internacional parecen mostrar una relativa estabilidad en los asesinatos de mujeres por los hombres, ya sea en las relaciones de pareja o en otras situaciones que apuntan a la diferencia de poder entre mujeres y hombres en la sociedad.</w:t>
      </w:r>
    </w:p>
    <w:p w14:paraId="488D9F62" w14:textId="5709FCE0" w:rsidR="006804F6" w:rsidRPr="00AA0665" w:rsidRDefault="006804F6" w:rsidP="00AA0665">
      <w:pPr>
        <w:shd w:val="clear" w:color="auto" w:fill="FFFFFF"/>
        <w:spacing w:after="120" w:line="240" w:lineRule="auto"/>
        <w:ind w:right="-425"/>
        <w:jc w:val="both"/>
        <w:rPr>
          <w:rFonts w:ascii="Cambria" w:eastAsia="Times New Roman" w:hAnsi="Cambria" w:cs="Times New Roman"/>
          <w:bCs/>
          <w:color w:val="555555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Datos de 66 países (incluyendo Portugal) </w:t>
      </w:r>
      <w:r w:rsidR="00614A9D" w:rsidRPr="00AA0665">
        <w:rPr>
          <w:rFonts w:ascii="Cambria" w:eastAsia="Times New Roman" w:hAnsi="Cambria" w:cs="Times New Roman"/>
          <w:bCs/>
          <w:color w:val="222222"/>
          <w:lang w:eastAsia="es-ES"/>
        </w:rPr>
        <w:t>indican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que un 13.5% de los homicidios son </w:t>
      </w:r>
      <w:r w:rsidR="00614A9D" w:rsidRPr="00AA0665">
        <w:rPr>
          <w:rFonts w:ascii="Cambria" w:eastAsia="Times New Roman" w:hAnsi="Cambria" w:cs="Times New Roman"/>
          <w:bCs/>
          <w:color w:val="222222"/>
          <w:lang w:eastAsia="es-ES"/>
        </w:rPr>
        <w:t>cometidos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por parejas y que ese porcentaje es seis veces mayor en el caso de las mujeres asesinadas, en </w:t>
      </w:r>
      <w:r w:rsidR="00614A9D" w:rsidRPr="00AA0665">
        <w:rPr>
          <w:rFonts w:ascii="Cambria" w:eastAsia="Times New Roman" w:hAnsi="Cambria" w:cs="Times New Roman"/>
          <w:bCs/>
          <w:color w:val="222222"/>
          <w:lang w:eastAsia="es-ES"/>
        </w:rPr>
        <w:t>comparación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con las muertes de hombres. Así, se estima que uno de cada siete homicidios, en general, y un 1/3 de homicidios de mujeres, en particular, son cometidos por sus parejas </w:t>
      </w:r>
      <w:r w:rsidRPr="00AA0665">
        <w:rPr>
          <w:rFonts w:ascii="Cambria" w:hAnsi="Cambria" w:cs="Times New Roman"/>
          <w:shd w:val="clear" w:color="auto" w:fill="FFFFFF"/>
        </w:rPr>
        <w:t xml:space="preserve">(Stöckl </w:t>
      </w:r>
      <w:r w:rsidRPr="00AA0665">
        <w:rPr>
          <w:rFonts w:ascii="Cambria" w:hAnsi="Cambria" w:cs="Times New Roman"/>
        </w:rPr>
        <w:t>et al. 2013).</w:t>
      </w:r>
    </w:p>
    <w:p w14:paraId="1412001A" w14:textId="504FCC63" w:rsidR="002021FB" w:rsidRPr="00AA0665" w:rsidRDefault="002021FB" w:rsidP="00AA0665">
      <w:pPr>
        <w:shd w:val="clear" w:color="auto" w:fill="FFFFFF"/>
        <w:spacing w:after="120" w:line="240" w:lineRule="auto"/>
        <w:ind w:right="-425"/>
        <w:jc w:val="both"/>
        <w:rPr>
          <w:rFonts w:ascii="Cambria" w:eastAsia="Times New Roman" w:hAnsi="Cambria" w:cs="Times New Roman"/>
          <w:bCs/>
          <w:color w:val="555555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Este número especial de la </w:t>
      </w:r>
      <w:r w:rsidR="009D5710" w:rsidRPr="00AA0665">
        <w:rPr>
          <w:rFonts w:ascii="Cambria" w:eastAsia="Times New Roman" w:hAnsi="Cambria" w:cs="Times New Roman"/>
          <w:bCs/>
          <w:i/>
          <w:color w:val="222222"/>
          <w:lang w:eastAsia="es-ES"/>
        </w:rPr>
        <w:t>e</w:t>
      </w:r>
      <w:r w:rsidRPr="00AA0665">
        <w:rPr>
          <w:rFonts w:ascii="Cambria" w:eastAsia="Times New Roman" w:hAnsi="Cambria" w:cs="Times New Roman"/>
          <w:bCs/>
          <w:i/>
          <w:color w:val="222222"/>
          <w:lang w:eastAsia="es-ES"/>
        </w:rPr>
        <w:t xml:space="preserve">x </w:t>
      </w:r>
      <w:r w:rsidR="009D5710" w:rsidRPr="00AA0665">
        <w:rPr>
          <w:rFonts w:ascii="Cambria" w:eastAsia="Times New Roman" w:hAnsi="Cambria" w:cs="Times New Roman"/>
          <w:bCs/>
          <w:i/>
          <w:color w:val="222222"/>
          <w:lang w:eastAsia="es-ES"/>
        </w:rPr>
        <w:t>æ</w:t>
      </w:r>
      <w:r w:rsidRPr="00AA0665">
        <w:rPr>
          <w:rFonts w:ascii="Cambria" w:eastAsia="Times New Roman" w:hAnsi="Cambria" w:cs="Times New Roman"/>
          <w:bCs/>
          <w:i/>
          <w:color w:val="222222"/>
          <w:lang w:eastAsia="es-ES"/>
        </w:rPr>
        <w:t>quo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>se centrará en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cuestiones relacionadas con el femicidio, desde diversos puntos de vista científico, en el amplio campo de los estudios de la mujer, estudios de género, estudios feministas y los estudios queer - tales como la sociología, la psicología, las artes y la literatura, la antropología, el derecho, la criminología, la historia, la economía, entre otros.</w:t>
      </w:r>
    </w:p>
    <w:p w14:paraId="4891E7AD" w14:textId="77777777" w:rsidR="002E2199" w:rsidRPr="00AA0665" w:rsidRDefault="006804F6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Los manuscritos pueden versar sobre los siguientes temas y cuestiones: </w:t>
      </w:r>
      <w:r w:rsidR="002E2199" w:rsidRPr="00AA0665">
        <w:rPr>
          <w:rFonts w:ascii="Cambria" w:eastAsia="Times New Roman" w:hAnsi="Cambria" w:cs="Times New Roman"/>
          <w:bCs/>
          <w:color w:val="222222"/>
          <w:lang w:eastAsia="es-ES"/>
        </w:rPr>
        <w:br/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>¿Cuál es la relación entre las tasas de femicidio y el movimiento social más amplio que es el feminismo? ¿Cuáles son las implicaciones para el feminismo y el activismo en el futuro?</w:t>
      </w:r>
    </w:p>
    <w:p w14:paraId="38B5A650" w14:textId="77777777" w:rsidR="002E2199" w:rsidRPr="00AA0665" w:rsidRDefault="000373AC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¿Cuál</w:t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es la relación entre las polít</w:t>
      </w:r>
      <w:r w:rsidR="002E2199" w:rsidRPr="00AA0665">
        <w:rPr>
          <w:rFonts w:ascii="Cambria" w:eastAsia="Times New Roman" w:hAnsi="Cambria" w:cs="Times New Roman"/>
          <w:bCs/>
          <w:color w:val="222222"/>
          <w:lang w:eastAsia="es-ES"/>
        </w:rPr>
        <w:t>icas sociales y el femicidio?</w:t>
      </w:r>
    </w:p>
    <w:p w14:paraId="1BBCAAE8" w14:textId="1185A01E" w:rsidR="002E2199" w:rsidRPr="00AA0665" w:rsidRDefault="006804F6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¿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>Cuál</w:t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es la relación entre la construcción social 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de género</w:t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y el femicidio? 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>¿</w:t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Cómo 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los </w:t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>homicidios cometidos por la pareja en parejas del mismo sexo desafían o complemen</w:t>
      </w:r>
      <w:r w:rsidR="002E2199" w:rsidRPr="00AA0665">
        <w:rPr>
          <w:rFonts w:ascii="Cambria" w:eastAsia="Times New Roman" w:hAnsi="Cambria" w:cs="Times New Roman"/>
          <w:bCs/>
          <w:color w:val="222222"/>
          <w:lang w:eastAsia="es-ES"/>
        </w:rPr>
        <w:t>tan el concepto de femicidio?</w:t>
      </w:r>
    </w:p>
    <w:p w14:paraId="31B68850" w14:textId="1077AAE4" w:rsidR="002E2199" w:rsidRPr="00AA0665" w:rsidRDefault="002021FB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Debates 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>interseccionales sobre el femi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cidio y la pertinencia de los feminismos contemporáneos.</w:t>
      </w:r>
      <w:r w:rsidR="006804F6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¿Cómo se interpreta el femicidio y se combate en el seno de los movimientos sociales feministas post-positivistas? ¿Cuáles son las implicaciones para los feminismos y los activismos en el futuro?</w:t>
      </w:r>
    </w:p>
    <w:p w14:paraId="0EBAC2FA" w14:textId="4298439F" w:rsidR="002E2199" w:rsidRPr="00AA0665" w:rsidRDefault="0091310C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Femicidio y </w:t>
      </w:r>
      <w:r w:rsidR="003F6B6E" w:rsidRPr="00AA0665">
        <w:rPr>
          <w:rFonts w:ascii="Cambria" w:eastAsia="Times New Roman" w:hAnsi="Cambria" w:cs="Times New Roman"/>
          <w:bCs/>
          <w:color w:val="222222"/>
          <w:lang w:eastAsia="es-ES"/>
        </w:rPr>
        <w:t>evaluación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del riesgo. ¿Qué factores aumentan la vulnerabilidad y el riesgo de femicidio? ¿Qué medidas (y con qué nivel de efectividad) han sido adoptadas para reducir la vulnerabilidad y el riesgo de femicidio?</w:t>
      </w:r>
    </w:p>
    <w:p w14:paraId="4A0A3D97" w14:textId="2DD6B468" w:rsidR="00614A9D" w:rsidRPr="00AA0665" w:rsidRDefault="002021FB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lastRenderedPageBreak/>
        <w:t>Femicidio en los med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>ios de comunicación.</w:t>
      </w:r>
      <w:r w:rsidR="0091310C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¿Qué narrativas mediáticas son construidas sobre el femicidio? ¿Cuál es su impacto</w:t>
      </w:r>
      <w:r w:rsidR="00614A9D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 en el mantenimiento de la representación social del crimen y de sus agentes?</w:t>
      </w:r>
    </w:p>
    <w:p w14:paraId="5BD24037" w14:textId="77777777" w:rsidR="00614A9D" w:rsidRPr="00AA0665" w:rsidRDefault="000373AC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El femi</w:t>
      </w:r>
      <w:r w:rsidR="002021FB" w:rsidRPr="00AA0665">
        <w:rPr>
          <w:rFonts w:ascii="Cambria" w:eastAsia="Times New Roman" w:hAnsi="Cambria" w:cs="Times New Roman"/>
          <w:bCs/>
          <w:color w:val="222222"/>
          <w:lang w:eastAsia="es-ES"/>
        </w:rPr>
        <w:t>cidio, la cultura y la educación.</w:t>
      </w:r>
    </w:p>
    <w:p w14:paraId="74003ADC" w14:textId="5F4D5ABF" w:rsidR="002E05DB" w:rsidRPr="00AA0665" w:rsidRDefault="002021FB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¿Cómo puede entenderse </w:t>
      </w:r>
      <w:r w:rsidR="000373AC" w:rsidRPr="00AA0665">
        <w:rPr>
          <w:rFonts w:ascii="Cambria" w:eastAsia="Times New Roman" w:hAnsi="Cambria" w:cs="Times New Roman"/>
          <w:bCs/>
          <w:color w:val="222222"/>
          <w:lang w:eastAsia="es-ES"/>
        </w:rPr>
        <w:t xml:space="preserve">el femicidio </w:t>
      </w: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a la luz de los estudi</w:t>
      </w:r>
      <w:r w:rsidR="00614A9D" w:rsidRPr="00AA0665">
        <w:rPr>
          <w:rFonts w:ascii="Cambria" w:eastAsia="Times New Roman" w:hAnsi="Cambria" w:cs="Times New Roman"/>
          <w:bCs/>
          <w:color w:val="222222"/>
          <w:lang w:eastAsia="es-ES"/>
        </w:rPr>
        <w:t>os poscoloniales y subalternos?</w:t>
      </w:r>
    </w:p>
    <w:p w14:paraId="3B2427D6" w14:textId="60C04B3E" w:rsidR="00614A9D" w:rsidRPr="00AA0665" w:rsidRDefault="00614A9D" w:rsidP="00AA0665">
      <w:pPr>
        <w:pStyle w:val="PargrafodaLista"/>
        <w:numPr>
          <w:ilvl w:val="0"/>
          <w:numId w:val="4"/>
        </w:numPr>
        <w:ind w:right="-427"/>
        <w:rPr>
          <w:rFonts w:ascii="Cambria" w:eastAsia="Times New Roman" w:hAnsi="Cambria" w:cs="Times New Roman"/>
          <w:bCs/>
          <w:color w:val="222222"/>
          <w:lang w:eastAsia="es-ES"/>
        </w:rPr>
      </w:pPr>
      <w:r w:rsidRPr="00AA0665">
        <w:rPr>
          <w:rFonts w:ascii="Cambria" w:eastAsia="Times New Roman" w:hAnsi="Cambria" w:cs="Times New Roman"/>
          <w:bCs/>
          <w:color w:val="222222"/>
          <w:lang w:eastAsia="es-ES"/>
        </w:rPr>
        <w:t>Femicidio y malestar psicológico. ¿Cuáles son las consecuencias del femicidio en la salud y en el bienestar de las víctimas indirectas?</w:t>
      </w:r>
    </w:p>
    <w:p w14:paraId="5018FC07" w14:textId="1F945F3D" w:rsidR="002B2936" w:rsidRPr="00F2588B" w:rsidRDefault="002B2936" w:rsidP="00AA0665">
      <w:pPr>
        <w:shd w:val="clear" w:color="auto" w:fill="FFFFFF"/>
        <w:spacing w:line="314" w:lineRule="atLeast"/>
        <w:ind w:right="-427"/>
        <w:jc w:val="both"/>
        <w:rPr>
          <w:rFonts w:ascii="Cambria" w:hAnsi="Cambria" w:cs="Times New Roman"/>
          <w:color w:val="000000"/>
          <w:lang w:val="en-US"/>
        </w:rPr>
      </w:pPr>
      <w:r w:rsidRPr="00F2588B">
        <w:rPr>
          <w:rFonts w:ascii="Cambria" w:hAnsi="Cambria" w:cs="Times New Roman"/>
          <w:color w:val="000000"/>
          <w:lang w:val="en-US"/>
        </w:rPr>
        <w:t>Refer</w:t>
      </w:r>
      <w:r w:rsidR="005E7672" w:rsidRPr="00F2588B">
        <w:rPr>
          <w:rFonts w:ascii="Cambria" w:hAnsi="Cambria" w:cs="Times New Roman"/>
          <w:color w:val="000000"/>
          <w:lang w:val="en-US"/>
        </w:rPr>
        <w:t>e</w:t>
      </w:r>
      <w:r w:rsidRPr="00F2588B">
        <w:rPr>
          <w:rFonts w:ascii="Cambria" w:hAnsi="Cambria" w:cs="Times New Roman"/>
          <w:color w:val="000000"/>
          <w:lang w:val="en-US"/>
        </w:rPr>
        <w:t>ncias:</w:t>
      </w:r>
      <w:r w:rsidR="005D4C2F" w:rsidRPr="00F2588B">
        <w:rPr>
          <w:rFonts w:ascii="Cambria" w:hAnsi="Cambria" w:cs="Times New Roman"/>
          <w:color w:val="000000"/>
          <w:lang w:val="en-US"/>
        </w:rPr>
        <w:t xml:space="preserve"> </w:t>
      </w:r>
    </w:p>
    <w:p w14:paraId="698975E7" w14:textId="77777777" w:rsidR="002B2936" w:rsidRPr="00AA0665" w:rsidRDefault="002B2936" w:rsidP="00AA0665">
      <w:pPr>
        <w:ind w:left="709" w:right="-427" w:hanging="709"/>
        <w:jc w:val="both"/>
        <w:rPr>
          <w:rFonts w:ascii="Cambria" w:hAnsi="Cambria" w:cs="Times New Roman"/>
          <w:lang w:val="en-US"/>
        </w:rPr>
      </w:pPr>
      <w:r w:rsidRPr="00AA0665">
        <w:rPr>
          <w:rFonts w:ascii="Cambria" w:hAnsi="Cambria" w:cs="Times New Roman"/>
          <w:lang w:val="en-US"/>
        </w:rPr>
        <w:t xml:space="preserve">Caputi, Jill and Diana E.H. Russell. 1990. “Femicide: Speaking the unspeakable”. </w:t>
      </w:r>
      <w:r w:rsidRPr="00AA0665">
        <w:rPr>
          <w:rFonts w:ascii="Cambria" w:hAnsi="Cambria" w:cs="Times New Roman"/>
          <w:i/>
          <w:lang w:val="en-US"/>
        </w:rPr>
        <w:t>Ms.: The World of Women</w:t>
      </w:r>
      <w:r w:rsidRPr="00AA0665">
        <w:rPr>
          <w:rFonts w:ascii="Cambria" w:hAnsi="Cambria" w:cs="Times New Roman"/>
          <w:lang w:val="en-US"/>
        </w:rPr>
        <w:t>, Vol. 1, No. 2, September/October 1990, pp. 34-37.</w:t>
      </w:r>
    </w:p>
    <w:p w14:paraId="597D0532" w14:textId="77777777" w:rsidR="002B2936" w:rsidRPr="00AA0665" w:rsidRDefault="002B2936" w:rsidP="00AA0665">
      <w:pPr>
        <w:ind w:left="709" w:right="-427" w:hanging="709"/>
        <w:jc w:val="both"/>
        <w:rPr>
          <w:rFonts w:ascii="Cambria" w:hAnsi="Cambria" w:cs="Times New Roman"/>
          <w:lang w:val="en-US"/>
        </w:rPr>
      </w:pPr>
      <w:r w:rsidRPr="00AA0665">
        <w:rPr>
          <w:rFonts w:ascii="Cambria" w:hAnsi="Cambria" w:cs="Times New Roman"/>
          <w:lang w:val="en-US"/>
        </w:rPr>
        <w:t xml:space="preserve">Russell, Diana E.H. and R. Harmes. (Eds.). 2001. </w:t>
      </w:r>
      <w:r w:rsidRPr="00AA0665">
        <w:rPr>
          <w:rFonts w:ascii="Cambria" w:hAnsi="Cambria" w:cs="Times New Roman"/>
          <w:i/>
          <w:lang w:val="en-US"/>
        </w:rPr>
        <w:t>Femicide in Global Perspective</w:t>
      </w:r>
      <w:r w:rsidRPr="00AA0665">
        <w:rPr>
          <w:rFonts w:ascii="Cambria" w:hAnsi="Cambria" w:cs="Times New Roman"/>
          <w:lang w:val="en-US"/>
        </w:rPr>
        <w:t xml:space="preserve">. New York: Teachers College Press. </w:t>
      </w:r>
    </w:p>
    <w:p w14:paraId="2C3D26AF" w14:textId="77777777" w:rsidR="002B2936" w:rsidRPr="00AA0665" w:rsidRDefault="002B2936" w:rsidP="00AA0665">
      <w:pPr>
        <w:ind w:left="709" w:right="-427" w:hanging="709"/>
        <w:jc w:val="both"/>
        <w:rPr>
          <w:rFonts w:ascii="Cambria" w:hAnsi="Cambria" w:cs="Times New Roman"/>
        </w:rPr>
      </w:pPr>
      <w:r w:rsidRPr="00AA0665">
        <w:rPr>
          <w:rFonts w:ascii="Cambria" w:hAnsi="Cambria" w:cs="Times New Roman"/>
          <w:lang w:val="en-US"/>
        </w:rPr>
        <w:t xml:space="preserve">Stöckl, Heidi, et al. 2013. ‘The Global Prevalence of Intimate Partner Homicide: A Systematic Review.’ </w:t>
      </w:r>
      <w:r w:rsidRPr="00AA0665">
        <w:rPr>
          <w:rFonts w:ascii="Cambria" w:hAnsi="Cambria" w:cs="Times New Roman"/>
          <w:i/>
        </w:rPr>
        <w:t>Lancet</w:t>
      </w:r>
      <w:r w:rsidRPr="00AA0665">
        <w:rPr>
          <w:rFonts w:ascii="Cambria" w:hAnsi="Cambria" w:cs="Times New Roman"/>
        </w:rPr>
        <w:t>, Vol. 382, Iss. 9895, pp. 859–65.</w:t>
      </w:r>
    </w:p>
    <w:p w14:paraId="012C759D" w14:textId="77777777" w:rsidR="009D5710" w:rsidRPr="00AA0665" w:rsidRDefault="009D5710" w:rsidP="00AA0665">
      <w:pPr>
        <w:ind w:right="-427"/>
        <w:jc w:val="both"/>
        <w:rPr>
          <w:rFonts w:ascii="Cambria" w:eastAsia="Times New Roman" w:hAnsi="Cambria" w:cs="Calibri"/>
          <w:b/>
        </w:rPr>
      </w:pPr>
      <w:r w:rsidRPr="00AA0665">
        <w:rPr>
          <w:rFonts w:ascii="Cambria" w:eastAsia="Times New Roman" w:hAnsi="Cambria" w:cs="Calibri"/>
          <w:b/>
        </w:rPr>
        <w:t xml:space="preserve">Plazo de envío: </w:t>
      </w:r>
    </w:p>
    <w:p w14:paraId="21A8B8F7" w14:textId="056D78C0" w:rsidR="009D5710" w:rsidRPr="00AA0665" w:rsidRDefault="009D5710" w:rsidP="00AA0665">
      <w:pPr>
        <w:ind w:right="-427"/>
        <w:jc w:val="both"/>
        <w:rPr>
          <w:rFonts w:ascii="Cambria" w:hAnsi="Cambria" w:cs="Times New Roman"/>
        </w:rPr>
      </w:pPr>
      <w:r w:rsidRPr="00AA0665">
        <w:rPr>
          <w:rFonts w:ascii="Cambria" w:hAnsi="Cambria" w:cs="Times New Roman"/>
        </w:rPr>
        <w:t xml:space="preserve">El envío de los artículos deberá realizarse con escrupuloso cumplimiento de las normas presentadas en </w:t>
      </w:r>
      <w:r w:rsidR="00102364" w:rsidRPr="00AA0665">
        <w:rPr>
          <w:rFonts w:ascii="Cambria" w:hAnsi="Cambria"/>
        </w:rPr>
        <w:t>http://www.apem-estudos.org/en/page/submissao-de-artigos</w:t>
      </w:r>
      <w:r w:rsidRPr="00AA0665">
        <w:rPr>
          <w:rFonts w:ascii="Cambria" w:hAnsi="Cambria" w:cs="Times New Roman"/>
        </w:rPr>
        <w:t xml:space="preserve">, hasta el </w:t>
      </w:r>
      <w:r w:rsidRPr="00AA0665">
        <w:rPr>
          <w:rFonts w:ascii="Cambria" w:hAnsi="Cambria" w:cs="Times New Roman"/>
          <w:b/>
        </w:rPr>
        <w:t xml:space="preserve">15 de </w:t>
      </w:r>
      <w:r w:rsidR="00F2588B">
        <w:rPr>
          <w:rFonts w:ascii="Cambria" w:hAnsi="Cambria" w:cs="Times New Roman"/>
          <w:b/>
        </w:rPr>
        <w:t>mayo</w:t>
      </w:r>
      <w:bookmarkStart w:id="0" w:name="_GoBack"/>
      <w:bookmarkEnd w:id="0"/>
      <w:r w:rsidRPr="00AA0665">
        <w:rPr>
          <w:rFonts w:ascii="Cambria" w:hAnsi="Cambria" w:cs="Times New Roman"/>
          <w:b/>
        </w:rPr>
        <w:t xml:space="preserve"> de 2016</w:t>
      </w:r>
      <w:r w:rsidR="00731463">
        <w:rPr>
          <w:rFonts w:ascii="Cambria" w:hAnsi="Cambria" w:cs="Times New Roman"/>
        </w:rPr>
        <w:t xml:space="preserve"> para </w:t>
      </w:r>
      <w:hyperlink r:id="rId7" w:history="1">
        <w:r w:rsidRPr="00731463">
          <w:rPr>
            <w:rFonts w:ascii="Cambria" w:hAnsi="Cambria" w:cs="Times New Roman"/>
            <w:color w:val="000066"/>
          </w:rPr>
          <w:t>apem1991@gmail.com</w:t>
        </w:r>
      </w:hyperlink>
      <w:r w:rsidRPr="00AA0665">
        <w:rPr>
          <w:rFonts w:ascii="Cambria" w:hAnsi="Cambria" w:cs="Times New Roman"/>
        </w:rPr>
        <w:t>.</w:t>
      </w:r>
    </w:p>
    <w:p w14:paraId="4101C10B" w14:textId="3A0E9102" w:rsidR="002B2936" w:rsidRPr="00AA0665" w:rsidRDefault="009D5710" w:rsidP="00AA0665">
      <w:pPr>
        <w:ind w:right="-427"/>
        <w:rPr>
          <w:rFonts w:ascii="Cambria" w:hAnsi="Cambria" w:cs="Times New Roman"/>
        </w:rPr>
      </w:pPr>
      <w:r w:rsidRPr="00AA0665">
        <w:rPr>
          <w:rFonts w:ascii="Cambria" w:hAnsi="Cambria" w:cs="Times New Roman"/>
        </w:rPr>
        <w:t xml:space="preserve">Los textos que no respeten las normas en cuanto a extensión, formato, y al modo de citar y referenciar fuentes bibliográficas serán excluidos en una primera selección antes de ser sometidos a arbitraje. En el plazo de cuatro semanas luego de la fecha límite de recepción, las/los autoras/es recibirán información sobre los resultados de la primera selección y el paso a la siguiente etapa, es decir, al envío para una revisión por pares (peer review) del texto. La fecha prevista para la publicación de este número especial es </w:t>
      </w:r>
      <w:r w:rsidR="009B2860" w:rsidRPr="00AA0665">
        <w:rPr>
          <w:rFonts w:ascii="Cambria" w:hAnsi="Cambria" w:cs="Times New Roman"/>
        </w:rPr>
        <w:t>noviembre</w:t>
      </w:r>
      <w:r w:rsidRPr="00AA0665">
        <w:rPr>
          <w:rFonts w:ascii="Cambria" w:hAnsi="Cambria" w:cs="Times New Roman"/>
        </w:rPr>
        <w:t xml:space="preserve"> de 2016.</w:t>
      </w:r>
    </w:p>
    <w:p w14:paraId="78426EDA" w14:textId="22632FE6" w:rsidR="004201B2" w:rsidRPr="001913E4" w:rsidRDefault="00731463" w:rsidP="004201B2">
      <w:pPr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i/>
          <w:noProof/>
          <w:color w:val="595959" w:themeColor="text1" w:themeTint="A6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71A1D9B9" wp14:editId="2B3CA7A4">
            <wp:simplePos x="0" y="0"/>
            <wp:positionH relativeFrom="margin">
              <wp:posOffset>2875915</wp:posOffset>
            </wp:positionH>
            <wp:positionV relativeFrom="margin">
              <wp:posOffset>5263515</wp:posOffset>
            </wp:positionV>
            <wp:extent cx="2798445" cy="2762250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1B2" w:rsidRPr="001913E4">
        <w:rPr>
          <w:rFonts w:asciiTheme="majorHAnsi" w:hAnsiTheme="majorHAnsi"/>
          <w:b/>
          <w:i/>
          <w:sz w:val="24"/>
          <w:szCs w:val="24"/>
        </w:rPr>
        <w:t>ex æquo</w:t>
      </w:r>
      <w:r w:rsidR="004201B2" w:rsidRPr="001913E4">
        <w:rPr>
          <w:rFonts w:asciiTheme="majorHAnsi" w:hAnsiTheme="majorHAnsi"/>
          <w:i/>
          <w:sz w:val="24"/>
          <w:szCs w:val="24"/>
        </w:rPr>
        <w:t xml:space="preserve"> </w:t>
      </w:r>
    </w:p>
    <w:p w14:paraId="27A39782" w14:textId="3F4703A2" w:rsidR="004201B2" w:rsidRPr="004201B2" w:rsidRDefault="004201B2" w:rsidP="004201B2">
      <w:pPr>
        <w:rPr>
          <w:rFonts w:asciiTheme="majorHAnsi" w:hAnsiTheme="majorHAnsi" w:cs="Times New Roman"/>
          <w:color w:val="595959" w:themeColor="text1" w:themeTint="A6"/>
          <w:spacing w:val="-15"/>
          <w:sz w:val="20"/>
          <w:szCs w:val="20"/>
        </w:rPr>
      </w:pPr>
      <w:r w:rsidRPr="001913E4">
        <w:rPr>
          <w:rFonts w:asciiTheme="majorHAnsi" w:hAnsiTheme="majorHAnsi" w:cs="Times New Roman"/>
          <w:color w:val="595959" w:themeColor="text1" w:themeTint="A6"/>
          <w:spacing w:val="-15"/>
          <w:sz w:val="20"/>
          <w:szCs w:val="20"/>
        </w:rPr>
        <w:t xml:space="preserve">es una revista internacional publicada semestralmente, editada por la Asociación Portuguesa de Estudios de las Mujeres – APEM, en colaboración con ediciones Afrontamento. </w:t>
      </w:r>
      <w:r w:rsidRPr="004201B2">
        <w:rPr>
          <w:rFonts w:asciiTheme="majorHAnsi" w:hAnsiTheme="majorHAnsi" w:cs="Times New Roman"/>
          <w:color w:val="595959" w:themeColor="text1" w:themeTint="A6"/>
          <w:sz w:val="20"/>
          <w:szCs w:val="20"/>
        </w:rPr>
        <w:t>(http://www.apem-estudos.org/pt/page/apresentacao-da-revista)</w:t>
      </w:r>
    </w:p>
    <w:p w14:paraId="49F828DF" w14:textId="2141C9D4" w:rsidR="004201B2" w:rsidRPr="004201B2" w:rsidRDefault="004201B2" w:rsidP="004201B2">
      <w:pPr>
        <w:rPr>
          <w:rFonts w:asciiTheme="majorHAnsi" w:hAnsiTheme="majorHAnsi"/>
          <w:color w:val="595959" w:themeColor="text1" w:themeTint="A6"/>
          <w:spacing w:val="-15"/>
          <w:sz w:val="20"/>
          <w:szCs w:val="20"/>
        </w:rPr>
      </w:pPr>
      <w:r w:rsidRPr="001913E4">
        <w:rPr>
          <w:rFonts w:asciiTheme="majorHAnsi" w:hAnsiTheme="majorHAnsi"/>
          <w:b/>
          <w:i/>
          <w:sz w:val="20"/>
          <w:szCs w:val="24"/>
        </w:rPr>
        <w:t>ex æquo</w:t>
      </w:r>
      <w:r w:rsidRPr="001913E4">
        <w:rPr>
          <w:rFonts w:asciiTheme="majorHAnsi" w:hAnsiTheme="majorHAnsi"/>
          <w:color w:val="595959" w:themeColor="text1" w:themeTint="A6"/>
          <w:spacing w:val="-15"/>
          <w:sz w:val="16"/>
          <w:szCs w:val="20"/>
        </w:rPr>
        <w:t xml:space="preserve"> </w:t>
      </w:r>
      <w:r w:rsidRPr="001913E4">
        <w:rPr>
          <w:rFonts w:asciiTheme="majorHAnsi" w:hAnsiTheme="majorHAnsi"/>
          <w:color w:val="595959" w:themeColor="text1" w:themeTint="A6"/>
          <w:spacing w:val="-15"/>
          <w:sz w:val="20"/>
          <w:szCs w:val="20"/>
        </w:rPr>
        <w:t xml:space="preserve">intenta una audiencia internacional, aceptando manuscritos en Portugués, Inglés, Francés y Español, de varios países. </w:t>
      </w:r>
      <w:r w:rsidRPr="004201B2">
        <w:rPr>
          <w:rFonts w:asciiTheme="majorHAnsi" w:hAnsiTheme="majorHAnsi"/>
          <w:color w:val="595959" w:themeColor="text1" w:themeTint="A6"/>
          <w:spacing w:val="-15"/>
          <w:sz w:val="20"/>
          <w:szCs w:val="20"/>
        </w:rPr>
        <w:t>Pretende garantizar la publicación de artículos que contribuyan significativamente al avance del conocimiento en el campo de estudios de la mujer, feministas y de género.</w:t>
      </w:r>
    </w:p>
    <w:p w14:paraId="7C7621B7" w14:textId="50F7F68D" w:rsidR="004201B2" w:rsidRPr="00731463" w:rsidRDefault="004201B2" w:rsidP="00731463">
      <w:pPr>
        <w:rPr>
          <w:rFonts w:asciiTheme="majorHAnsi" w:hAnsiTheme="majorHAnsi"/>
          <w:color w:val="595959" w:themeColor="text1" w:themeTint="A6"/>
          <w:spacing w:val="-15"/>
          <w:sz w:val="20"/>
          <w:szCs w:val="20"/>
        </w:rPr>
      </w:pPr>
      <w:r w:rsidRPr="004201B2">
        <w:rPr>
          <w:rFonts w:asciiTheme="majorHAnsi" w:hAnsiTheme="majorHAnsi"/>
          <w:color w:val="595959" w:themeColor="text1" w:themeTint="A6"/>
          <w:spacing w:val="-15"/>
          <w:sz w:val="20"/>
          <w:szCs w:val="20"/>
        </w:rPr>
        <w:t xml:space="preserve">Los artículos enviados a </w:t>
      </w:r>
      <w:r w:rsidRPr="004201B2">
        <w:rPr>
          <w:rFonts w:asciiTheme="majorHAnsi" w:hAnsiTheme="majorHAnsi"/>
          <w:b/>
          <w:i/>
          <w:sz w:val="20"/>
          <w:szCs w:val="24"/>
        </w:rPr>
        <w:t>ex æquo</w:t>
      </w:r>
      <w:r w:rsidRPr="004201B2">
        <w:rPr>
          <w:rFonts w:asciiTheme="majorHAnsi" w:hAnsiTheme="majorHAnsi"/>
          <w:color w:val="595959" w:themeColor="text1" w:themeTint="A6"/>
          <w:spacing w:val="-15"/>
          <w:sz w:val="16"/>
          <w:szCs w:val="20"/>
        </w:rPr>
        <w:t xml:space="preserve"> </w:t>
      </w:r>
      <w:r w:rsidRPr="004201B2">
        <w:rPr>
          <w:rFonts w:asciiTheme="majorHAnsi" w:hAnsiTheme="majorHAnsi"/>
          <w:color w:val="595959" w:themeColor="text1" w:themeTint="A6"/>
          <w:spacing w:val="-15"/>
          <w:sz w:val="20"/>
          <w:szCs w:val="20"/>
        </w:rPr>
        <w:t xml:space="preserve">para publicación son sometidos, bajo anonimato, un proceso de arbitraje independiente dual (revisión doble ciega) por expertos nacionales e internacionales en el área respectiva en la que el texto se ajusta. Está indexada en la base de datos </w:t>
      </w:r>
      <w:r w:rsidRPr="004201B2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Scientific Electronic Library Online (http://www.scielo.gpeari.mctes.pt/scielo.php?script=sci_serial&amp;pid=0874-5560&amp;lng=en&amp;nrm=iso), recientemente incluída en la Web of Science-Thomson Reuters SciELO Citation Index (http://thomsonreuters.com/scielo-citation-index/; </w:t>
      </w:r>
      <w:hyperlink r:id="rId9" w:anchor=".VIA15DGsURo" w:history="1">
        <w:r w:rsidRPr="004201B2">
          <w:rPr>
            <w:rStyle w:val="Hiperligao"/>
            <w:rFonts w:asciiTheme="majorHAnsi" w:hAnsiTheme="majorHAnsi"/>
            <w:sz w:val="20"/>
            <w:szCs w:val="20"/>
          </w:rPr>
          <w:t>http://blog.scielo.org/en/2014/02/28/scielo-citation-index-in-the-web-of-science/#.VIA15DGsURo</w:t>
        </w:r>
      </w:hyperlink>
      <w:r w:rsidRPr="004201B2">
        <w:rPr>
          <w:rFonts w:asciiTheme="majorHAnsi" w:hAnsiTheme="majorHAnsi"/>
          <w:sz w:val="20"/>
          <w:szCs w:val="20"/>
        </w:rPr>
        <w:t>)</w:t>
      </w:r>
    </w:p>
    <w:p w14:paraId="7B57A90C" w14:textId="1DC08543" w:rsidR="002B2936" w:rsidRPr="004201B2" w:rsidRDefault="004201B2" w:rsidP="004201B2">
      <w:pPr>
        <w:pStyle w:val="Textodenotadefi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line="276" w:lineRule="auto"/>
        <w:jc w:val="both"/>
        <w:rPr>
          <w:rFonts w:asciiTheme="majorHAnsi" w:hAnsiTheme="majorHAnsi" w:cs="Times New Roman"/>
          <w:sz w:val="24"/>
          <w:szCs w:val="24"/>
          <w:lang w:val="es-ES"/>
        </w:rPr>
      </w:pPr>
      <w:r w:rsidRPr="002B6EE6">
        <w:rPr>
          <w:rFonts w:asciiTheme="majorHAnsi" w:hAnsiTheme="majorHAnsi" w:cs="Times New Roman"/>
          <w:sz w:val="24"/>
          <w:szCs w:val="24"/>
          <w:lang w:val="es-ES"/>
        </w:rPr>
        <w:lastRenderedPageBreak/>
        <w:t>Además de los</w:t>
      </w:r>
      <w:r>
        <w:rPr>
          <w:rFonts w:asciiTheme="majorHAnsi" w:hAnsiTheme="majorHAnsi" w:cs="Times New Roman"/>
          <w:sz w:val="24"/>
          <w:szCs w:val="24"/>
          <w:lang w:val="es-ES"/>
        </w:rPr>
        <w:t xml:space="preserve"> </w:t>
      </w:r>
      <w:r w:rsidRPr="002B6EE6">
        <w:rPr>
          <w:rFonts w:asciiTheme="majorHAnsi" w:hAnsiTheme="majorHAnsi" w:cs="Times New Roman"/>
          <w:sz w:val="24"/>
          <w:szCs w:val="24"/>
          <w:lang w:val="es-ES"/>
        </w:rPr>
        <w:t xml:space="preserve">envíos para los dossiers temáticos, </w:t>
      </w:r>
      <w:r w:rsidRPr="002B6EE6">
        <w:rPr>
          <w:rFonts w:asciiTheme="majorHAnsi" w:hAnsiTheme="majorHAnsi" w:cs="Times New Roman"/>
          <w:i/>
          <w:sz w:val="24"/>
          <w:szCs w:val="24"/>
          <w:lang w:val="es-ES"/>
        </w:rPr>
        <w:t>ex æquo</w:t>
      </w:r>
      <w:r w:rsidRPr="002B6EE6">
        <w:rPr>
          <w:rFonts w:asciiTheme="majorHAnsi" w:hAnsiTheme="majorHAnsi" w:cs="Times New Roman"/>
          <w:sz w:val="24"/>
          <w:szCs w:val="24"/>
          <w:lang w:val="es-ES"/>
        </w:rPr>
        <w:t xml:space="preserve"> acepta permanentemente contribuciones para las secciones de Estudios y Ensayos y Recensiones.</w:t>
      </w:r>
    </w:p>
    <w:sectPr w:rsidR="002B2936" w:rsidRPr="004201B2" w:rsidSect="0073146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4D84" w14:textId="77777777" w:rsidR="0034284E" w:rsidRDefault="0034284E" w:rsidP="002B2936">
      <w:pPr>
        <w:spacing w:after="0" w:line="240" w:lineRule="auto"/>
      </w:pPr>
      <w:r>
        <w:separator/>
      </w:r>
    </w:p>
  </w:endnote>
  <w:endnote w:type="continuationSeparator" w:id="0">
    <w:p w14:paraId="60883EEF" w14:textId="77777777" w:rsidR="0034284E" w:rsidRDefault="0034284E" w:rsidP="002B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ECF7E" w14:textId="77777777" w:rsidR="0034284E" w:rsidRDefault="0034284E" w:rsidP="002B2936">
      <w:pPr>
        <w:spacing w:after="0" w:line="240" w:lineRule="auto"/>
      </w:pPr>
      <w:r>
        <w:separator/>
      </w:r>
    </w:p>
  </w:footnote>
  <w:footnote w:type="continuationSeparator" w:id="0">
    <w:p w14:paraId="37A279C2" w14:textId="77777777" w:rsidR="0034284E" w:rsidRDefault="0034284E" w:rsidP="002B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D48"/>
    <w:multiLevelType w:val="hybridMultilevel"/>
    <w:tmpl w:val="0B32EC7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912AB"/>
    <w:multiLevelType w:val="hybridMultilevel"/>
    <w:tmpl w:val="9D9E5E2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0BAC"/>
    <w:multiLevelType w:val="hybridMultilevel"/>
    <w:tmpl w:val="D7D46E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F77F6"/>
    <w:multiLevelType w:val="hybridMultilevel"/>
    <w:tmpl w:val="F2AC6C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B"/>
    <w:rsid w:val="00016458"/>
    <w:rsid w:val="000373AC"/>
    <w:rsid w:val="00043663"/>
    <w:rsid w:val="00102364"/>
    <w:rsid w:val="001A4C00"/>
    <w:rsid w:val="002021FB"/>
    <w:rsid w:val="002B2936"/>
    <w:rsid w:val="002E05DB"/>
    <w:rsid w:val="002E2199"/>
    <w:rsid w:val="002E7302"/>
    <w:rsid w:val="0034284E"/>
    <w:rsid w:val="003F6B6E"/>
    <w:rsid w:val="004201B2"/>
    <w:rsid w:val="004D36E5"/>
    <w:rsid w:val="005557D2"/>
    <w:rsid w:val="00583555"/>
    <w:rsid w:val="005D4C2F"/>
    <w:rsid w:val="005E7672"/>
    <w:rsid w:val="00614A0C"/>
    <w:rsid w:val="00614A9D"/>
    <w:rsid w:val="006804F6"/>
    <w:rsid w:val="00731463"/>
    <w:rsid w:val="0084700A"/>
    <w:rsid w:val="0091310C"/>
    <w:rsid w:val="00980BD6"/>
    <w:rsid w:val="009B2860"/>
    <w:rsid w:val="009D5710"/>
    <w:rsid w:val="009E57BF"/>
    <w:rsid w:val="00AA0665"/>
    <w:rsid w:val="00C05ACF"/>
    <w:rsid w:val="00F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3AFF"/>
  <w15:docId w15:val="{B55FEB0A-AA0C-4CF6-B4F6-D9975A11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B2936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2B293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2B2936"/>
    <w:rPr>
      <w:rFonts w:eastAsiaTheme="minorEastAsia"/>
      <w:sz w:val="24"/>
      <w:szCs w:val="24"/>
      <w:lang w:val="en-GB"/>
    </w:rPr>
  </w:style>
  <w:style w:type="character" w:styleId="Refdenotaderodap">
    <w:name w:val="footnote reference"/>
    <w:basedOn w:val="Tipodeletrapredefinidodopargrafo"/>
    <w:uiPriority w:val="99"/>
    <w:unhideWhenUsed/>
    <w:rsid w:val="002B293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1310C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unhideWhenUsed/>
    <w:rsid w:val="00583555"/>
    <w:pPr>
      <w:spacing w:after="0" w:line="240" w:lineRule="auto"/>
    </w:pPr>
    <w:rPr>
      <w:sz w:val="20"/>
      <w:szCs w:val="20"/>
      <w:lang w:val="en-GB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583555"/>
    <w:rPr>
      <w:sz w:val="20"/>
      <w:szCs w:val="20"/>
      <w:lang w:val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201B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3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1463"/>
  </w:style>
  <w:style w:type="paragraph" w:styleId="Rodap">
    <w:name w:val="footer"/>
    <w:basedOn w:val="Normal"/>
    <w:link w:val="RodapCarter"/>
    <w:uiPriority w:val="99"/>
    <w:unhideWhenUsed/>
    <w:rsid w:val="0073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4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69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9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3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76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8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30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70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2017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44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87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06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391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15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54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249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7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pem19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og.scielo.org/en/2014/02/28/scielo-citation-index-in-the-web-of-scienc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YRCASTRO</dc:creator>
  <cp:keywords/>
  <dc:description/>
  <cp:lastModifiedBy>AB</cp:lastModifiedBy>
  <cp:revision>12</cp:revision>
  <dcterms:created xsi:type="dcterms:W3CDTF">2015-11-23T23:54:00Z</dcterms:created>
  <dcterms:modified xsi:type="dcterms:W3CDTF">2016-04-18T17:30:00Z</dcterms:modified>
</cp:coreProperties>
</file>